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9"/>
        <w:ind w:left="-142"/>
        <w:jc w:val="both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  <w:shd w:fill="E7E6E6" w:val="clear"/>
        </w:rPr>
        <w:t xml:space="preserve">WYMAGANIA EDUKACYJNE Z BIOLOGII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dla </w:t>
      </w:r>
      <w:r>
        <w:rPr>
          <w:rFonts w:eastAsia="Times New Roman" w:cs="Times New Roman" w:ascii="Times New Roman" w:hAnsi="Times New Roman"/>
          <w:b/>
          <w:sz w:val="16"/>
          <w:szCs w:val="16"/>
        </w:rPr>
        <w:t>technikum klasa 4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sz w:val="16"/>
          <w:szCs w:val="16"/>
          <w:shd w:fill="E7E6E6" w:val="clear"/>
        </w:rPr>
        <w:t xml:space="preserve">– zakres podstawowy </w:t>
      </w:r>
    </w:p>
    <w:p>
      <w:pPr>
        <w:pStyle w:val="Normal"/>
        <w:spacing w:lineRule="auto" w:line="249"/>
        <w:ind w:left="-142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Przygotowane na podstawie treści zawartych w podstawie programowej (załącznik nr 1 do rozporządzenia, Dz.U. z 2018 r., poz. 467), programie nauczania. </w:t>
      </w:r>
    </w:p>
    <w:p>
      <w:pPr>
        <w:pStyle w:val="Normal"/>
        <w:spacing w:lineRule="auto" w:line="249"/>
        <w:ind w:left="-142"/>
        <w:jc w:val="center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„</w:t>
      </w: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Biologia na czasie”cz. 3 -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zakres podstawowy, </w:t>
        <w:br/>
      </w:r>
      <w:r>
        <w:rPr>
          <w:rFonts w:eastAsia="Times New Roman" w:cs="Times New Roman" w:ascii="Times New Roman" w:hAnsi="Times New Roman"/>
          <w:sz w:val="16"/>
          <w:szCs w:val="16"/>
          <w:u w:val="single"/>
        </w:rPr>
        <w:t>wydawnictwo Nowa Era</w:t>
      </w:r>
    </w:p>
    <w:p>
      <w:pPr>
        <w:pStyle w:val="Normal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Poziomy oczekiwanych osiągnięć ucznia</w:t>
      </w:r>
    </w:p>
    <w:tbl>
      <w:tblPr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9"/>
        <w:gridCol w:w="7655"/>
      </w:tblGrid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Wymagania podstawowe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Wymagania ponadpodstawowe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konieczne (na stopień dopuszczający)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rozszerzające (na stopień dobry)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podstawowe (na stopień dostateczny)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dopełniające (na stopień bardzo dobry)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najważniejsze w uczeniu się biologii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 złożone i mniej przystępne niż zaliczone do wymagań podstawowych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łatwe  do przyswojenia dla ucznia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wymagające korzystania z różnych źródeł informacji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często powtarzające się w procesie nauczania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umożliwiające rozwiązywanie problemów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określone programem nauczania na poziomie  nieprzekraczającym wymagań zawartych w podstawie programowej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pośrednio użyteczne w życiu pozaszkolnym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użyteczne w życiu codziennym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 pozwalające łączyć wiedzę z różnych przedmiotów i dziedzin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Stopnie szkolne: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shd w:fill="F2F2F2" w:val="clear"/>
        </w:rPr>
        <w:t>Ocena  dopuszczający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Stopień dopuszczający można wystawić uczniowi, który przyswoił treści konieczne. Taki uczeń z pomocą nauczyciela jest w stanie nadrobić braki w podstawowych umiejętnościach.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shd w:fill="F2F2F2" w:val="clear"/>
        </w:rPr>
        <w:t>Ocena  dostateczny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Stopień dostateczny może otrzymać uczeń, który opanował wiadomości podstawowe i z niewielką pomocą nauczyciela potrafi rozwiązać podstawowe problemy. Analizuje również proste zależności, a także próbuje porównywać, wnioskować i zajmować określone stanowisko.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shd w:fill="F2F2F2" w:val="clear"/>
        </w:rPr>
        <w:t>Ocena  dobry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Stopień dobry można wystawić uczniowi, który przyswoił treści rozszerzające, właściwie stosuje terminologię przedmiotową, a także wiadomości w sytuacjach typowych wg wzorów znanych z lekcji i podręcznika, rozwiązuje typowe problemy z wykorzystaniem poznanych metod, samodzielnie pracuje z podręcznikiem i materiałem źródłowym oraz aktywnie uczestniczy w zajęciach.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shd w:fill="F2F2F2" w:val="clear"/>
        </w:rPr>
        <w:t>Ocena  bardzo dobry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Stopień bardzo dobry może otrzymać uczeń, który opanował treści dopełniające. Potrafi on samodzielnie interpretować zjawiska oraz bronić swych poglądów.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shd w:fill="F2F2F2" w:val="clear"/>
        </w:rPr>
        <w:t>Ocena  celujący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Stopień celujący może otrzymać uczeń, który opanował treści wykraczające poza informacje zawarte w podręczniku. Potrafi on selekcjonować </w:t>
        <w:br/>
        <w:t>i hierarchizować wiadomości, z powodzeniem bierze udział w konkursach i olimpiadach przedmiotowych, a także pod okiem nauczyciela prowadzi własne prace  badawcze (przygotuje projekt o tematyce uzgodnionej wcześniej z nauczycielem).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shd w:fill="E7E6E6" w:val="clear"/>
        </w:rPr>
        <w:t>Wymagania edukacyjne zawierają szczegółowy wykaz wiadomości i umiejętności, które uczeń powinien opanować po omówieniu poszczególnych lekcji z podręcznika „</w:t>
      </w:r>
      <w:r>
        <w:rPr>
          <w:rFonts w:eastAsia="Times New Roman" w:cs="Times New Roman" w:ascii="Times New Roman" w:hAnsi="Times New Roman"/>
          <w:b/>
          <w:i/>
          <w:sz w:val="16"/>
          <w:szCs w:val="16"/>
          <w:shd w:fill="E7E6E6" w:val="clear"/>
        </w:rPr>
        <w:t>Biologia na czasie” – zakres podstawowy - cz. 3</w:t>
      </w:r>
      <w:r>
        <w:rPr>
          <w:rFonts w:eastAsia="Times New Roman" w:cs="Times New Roman" w:ascii="Times New Roman" w:hAnsi="Times New Roman"/>
          <w:b/>
          <w:sz w:val="16"/>
          <w:szCs w:val="16"/>
          <w:shd w:fill="E7E6E6" w:val="clear"/>
        </w:rPr>
        <w:t>. Klasa 4 technikum</w:t>
      </w:r>
    </w:p>
    <w:p>
      <w:pPr>
        <w:pStyle w:val="Normal"/>
        <w:tabs>
          <w:tab w:val="clear" w:pos="708"/>
          <w:tab w:val="left" w:pos="5340" w:leader="none"/>
        </w:tabs>
        <w:spacing w:lineRule="auto" w:line="276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ab/>
      </w:r>
    </w:p>
    <w:tbl>
      <w:tblPr>
        <w:tblW w:w="1414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828"/>
        <w:gridCol w:w="2890"/>
        <w:gridCol w:w="2766"/>
        <w:gridCol w:w="2953"/>
        <w:gridCol w:w="2704"/>
      </w:tblGrid>
      <w:tr>
        <w:trPr>
          <w:trHeight w:val="365" w:hRule="atLeast"/>
        </w:trPr>
        <w:tc>
          <w:tcPr>
            <w:tcW w:w="2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Temat lekcji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Poziom wymagań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5" w:hRule="atLeast"/>
        </w:trPr>
        <w:tc>
          <w:tcPr>
            <w:tcW w:w="28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ocena dopuszczająca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[1]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ocena dostateczna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[1+2]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ocena dobra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[1+2+3]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ocena bardzo dobra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[1+2+3+4]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87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800"/>
        <w:gridCol w:w="2800"/>
        <w:gridCol w:w="3184"/>
        <w:gridCol w:w="2976"/>
        <w:gridCol w:w="3119"/>
      </w:tblGrid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Rozdział 1.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Genetyka molekularna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1. Gen a genom. Budowa </w:t>
              <w:br/>
              <w:t>i rola kwasów nukleinowych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tabs>
                <w:tab w:val="clear" w:pos="708"/>
                <w:tab w:val="left" w:pos="31680" w:leader="none"/>
              </w:tabs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gen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genom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chromosom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chromatyna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nukleotyd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replikacja DNA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budowę genu organizmu eukariotycznego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funkcje DNA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budowę chromosomu</w:t>
            </w:r>
          </w:p>
          <w:p>
            <w:pPr>
              <w:pStyle w:val="Normal"/>
              <w:numPr>
                <w:ilvl w:val="0"/>
                <w:numId w:val="71"/>
              </w:numPr>
              <w:tabs>
                <w:tab w:val="clear" w:pos="708"/>
                <w:tab w:val="left" w:pos="31571" w:leader="none"/>
              </w:tabs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budowę nukleotydu DNA i RNA</w:t>
            </w:r>
          </w:p>
          <w:p>
            <w:pPr>
              <w:pStyle w:val="Normal"/>
              <w:numPr>
                <w:ilvl w:val="0"/>
                <w:numId w:val="71"/>
              </w:numPr>
              <w:tabs>
                <w:tab w:val="clear" w:pos="708"/>
                <w:tab w:val="left" w:pos="31571" w:leader="none"/>
              </w:tabs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rolę DNA jako nośnika informacji genetycznej</w:t>
            </w:r>
          </w:p>
          <w:p>
            <w:pPr>
              <w:pStyle w:val="Normal"/>
              <w:numPr>
                <w:ilvl w:val="0"/>
                <w:numId w:val="71"/>
              </w:numPr>
              <w:tabs>
                <w:tab w:val="clear" w:pos="708"/>
                <w:tab w:val="left" w:pos="31571" w:leader="none"/>
              </w:tabs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rodzaje RNA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rolę poszczególnych rodzajów RNA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budowę przestrzenną cząsteczki DNA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31680" w:leader="none"/>
              </w:tabs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lokalizację genomu w komórce eukariotycznej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1571" w:leader="none"/>
              </w:tabs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na czym polega komplementarność zasad azotowych w cząsteczce DNA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określa sekwencję nukleotydów w jednej nici DNA na podstawie znanej sekwencji nukleotydów </w:t>
              <w:br/>
              <w:t>w drugiej nici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budowę RNA</w:t>
            </w:r>
          </w:p>
          <w:p>
            <w:pPr>
              <w:pStyle w:val="Normal"/>
              <w:spacing w:lineRule="auto" w:line="276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istotę procesu replikacji DNA</w:t>
            </w:r>
          </w:p>
          <w:p>
            <w:pPr>
              <w:pStyle w:val="Normal"/>
              <w:spacing w:lineRule="auto" w:line="276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ekson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intron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nazwy rodzajów wiązań w cząsteczce DNA i wskazuje te wiązania </w:t>
              <w:br/>
              <w:t>na schemacie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31680" w:leader="none"/>
              </w:tabs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oblicza procentowy skład nukleotydów w danym fragmencie DNA, posługując się zasadą komplementarności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organizację materiału genetycznego w jądrze komórkowym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znaczenie polimerazy DNA w procesie replikacji DNA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porównuje budowę </w:t>
              <w:br/>
              <w:t xml:space="preserve">i funkcje DNA z budową </w:t>
              <w:br/>
              <w:t>i funkcjami RNA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sposób łączenia się nukleotydów w pojedynczym łańcuchu DNA</w:t>
            </w:r>
          </w:p>
          <w:p>
            <w:pPr>
              <w:pStyle w:val="Normal"/>
              <w:spacing w:before="0" w:after="120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wykorzystuje zasadę komplementarności do obliczania liczby poszczególnych rodzajów nukleotydów w cząsteczce DNA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31680" w:leader="none"/>
              </w:tabs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przebieg replikacji DNA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genami ciągłymi a genami nieciągłymi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etapy upakowania DNA w jądrze komórkowym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związek między genami a cechami organizmu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2. Kod genetyczny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kod genetyczny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kodon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nić matrycowa DNA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nić kodująca DNA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cechy kodu genetycznego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znaczenie kodonu START i kodonu STOP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cechy kodu genetycznego</w:t>
            </w:r>
          </w:p>
          <w:p>
            <w:pPr>
              <w:pStyle w:val="Normal"/>
              <w:numPr>
                <w:ilvl w:val="0"/>
                <w:numId w:val="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tabelę kodu genetycznego</w:t>
            </w:r>
          </w:p>
          <w:p>
            <w:pPr>
              <w:pStyle w:val="Normal"/>
              <w:numPr>
                <w:ilvl w:val="0"/>
                <w:numId w:val="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na kod genetyczny jako sposób zapisu informacji genetycznej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różnice między kodem genetycznym </w:t>
              <w:br/>
              <w:t>a informacją genetyczną</w:t>
            </w:r>
          </w:p>
          <w:p>
            <w:pPr>
              <w:pStyle w:val="Normal"/>
              <w:numPr>
                <w:ilvl w:val="0"/>
                <w:numId w:val="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zapisuje sekwencję aminokwasów łańcucha polipeptydowego </w:t>
              <w:br/>
              <w:t>na podstawie sekwencji nukleotydów mRNA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zasadę kodowania informacji genetycznej przez kolejne trójki nukleotydów DNA  </w:t>
            </w:r>
          </w:p>
          <w:p>
            <w:pPr>
              <w:pStyle w:val="Normal"/>
              <w:numPr>
                <w:ilvl w:val="0"/>
                <w:numId w:val="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na podstawie tabeli kodu genetycznego tworzy przykładowy fragment mRNA, który koduje przedstawiony łańcuch aminokwasów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3. Ekspresja genów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ekspresja genów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biosynteza białek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translacja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transkrypcja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etapy ekspresji genów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miejsca zachodzenia transkrypcji i translacji w komórce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ilustruje schematycznie etapy odczytywania informacji genetycznej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przebieg transkrypcji i translacji</w:t>
            </w:r>
          </w:p>
          <w:p>
            <w:pPr>
              <w:pStyle w:val="Normal"/>
              <w:numPr>
                <w:ilvl w:val="0"/>
                <w:numId w:val="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jaką rolę odgrywa tRNA w procesie translacji</w:t>
            </w:r>
          </w:p>
          <w:p>
            <w:pPr>
              <w:pStyle w:val="Normal"/>
              <w:numPr>
                <w:ilvl w:val="0"/>
                <w:numId w:val="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znaczenie modyfikacji zachodzących po transkrypcji i po translacji</w:t>
            </w:r>
          </w:p>
          <w:p>
            <w:pPr>
              <w:pStyle w:val="Normal"/>
              <w:numPr>
                <w:ilvl w:val="0"/>
                <w:numId w:val="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rolę rybosomów w procesie translacji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120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istotę regulacji ekspresji genów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rolę polimerazy RNA w procesie transkrypcji</w:t>
            </w:r>
          </w:p>
          <w:p>
            <w:pPr>
              <w:pStyle w:val="Normal"/>
              <w:numPr>
                <w:ilvl w:val="0"/>
                <w:numId w:val="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regulacji ekspresji genów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 opisuje sposoby regulacji ekspresji genów</w:t>
            </w:r>
          </w:p>
          <w:p>
            <w:pPr>
              <w:pStyle w:val="Normal"/>
              <w:numPr>
                <w:ilvl w:val="0"/>
                <w:numId w:val="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uzasadnia konieczność modyfikacji białek </w:t>
              <w:br/>
              <w:t>po translacji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Rozdział 2.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Genetyka klasyczna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71"/>
              </w:numPr>
              <w:tabs>
                <w:tab w:val="clear" w:pos="708"/>
                <w:tab w:val="left" w:pos="174" w:leader="none"/>
              </w:tabs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74" w:leader="none"/>
              </w:tabs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4. I prawo Mendla. Krzyżówka testowa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allel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allel dominujący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allel recesywny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genotyp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fenotyp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homozygota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heterozygota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krzyżówka testowa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treść I prawa Mendla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sposób zapisu literowego alleli dominujących i rece-sywnych oraz genotypów homozygot (dominujących </w:t>
              <w:br/>
              <w:t>i recesywnych) oraz hetero-zygot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za pomocą szachownicy Punnetta przebieg dziedziczenia określonej cechy zgodnie </w:t>
              <w:br/>
              <w:t>z I prawem Mendla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120"/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cech dominujących i recesywnych człowieka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różnice między genotypem a fenotypem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analizuje krzyżówkę ilustrującą badania, </w:t>
              <w:br/>
              <w:t>na podstawie których Mendel sformułował I prawo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znaczenia badań Mendla dla rozwoju genetyki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czym się różni homozygota od heterozygoty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wykonuje typowe krzyżówki genetyczne jednogenowe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danej cechy, wykonując krzyżówkę genetyczną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stosunek fenotypowy w pokoleniach potomnych</w:t>
            </w:r>
          </w:p>
          <w:p>
            <w:pPr>
              <w:pStyle w:val="Normal"/>
              <w:numPr>
                <w:ilvl w:val="0"/>
                <w:numId w:val="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rodzaje gamet wytwarzanych przez homozygoty i heterozygoty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rozwiązuje jednogenowe krzyżówki genetyczne</w:t>
            </w:r>
          </w:p>
          <w:p>
            <w:pPr>
              <w:pStyle w:val="Normal"/>
              <w:numPr>
                <w:ilvl w:val="0"/>
                <w:numId w:val="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sprawdza za pomocą krzyżówki testowej,</w:t>
              <w:br/>
              <w:t>czy osobnik jest heterozygotą</w:t>
            </w:r>
          </w:p>
          <w:p>
            <w:pPr>
              <w:pStyle w:val="Normal"/>
              <w:numPr>
                <w:ilvl w:val="0"/>
                <w:numId w:val="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rozpoznaje na schematach krzyżówek jednogenowych genotypy i określa fenotypy rodziców i pokolenia potomnego</w:t>
            </w:r>
          </w:p>
          <w:p>
            <w:pPr>
              <w:pStyle w:val="Normal"/>
              <w:numPr>
                <w:ilvl w:val="0"/>
                <w:numId w:val="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interpretuje wyniki krzyżówek genetycznych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dlaczego gamety mają po jednym allelu danego genu, a zygota ma dwa allele tego genu</w:t>
            </w:r>
          </w:p>
          <w:p>
            <w:pPr>
              <w:pStyle w:val="Normal"/>
              <w:numPr>
                <w:ilvl w:val="0"/>
                <w:numId w:val="1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ocenia znaczenie prac Mendla dla rozwoju genetyki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28" w:left="28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5. II prawo Mendla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treść II prawa Mendla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na czym polega krzyżówka dwugenowa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1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krzyżówkę ilustrującą badania, na podstawie których Mendel sformułował II prawo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wykonuje krzyżówki testowe dwugenowe dotyczące różnych cech</w:t>
            </w:r>
          </w:p>
          <w:p>
            <w:pPr>
              <w:pStyle w:val="Normal"/>
              <w:numPr>
                <w:ilvl w:val="0"/>
                <w:numId w:val="1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na schematach krzyżówek dwugenowych rozpoznaje genotypy i określa fenotypy rodziców i pokolenia potomnego</w:t>
            </w:r>
          </w:p>
          <w:p>
            <w:pPr>
              <w:pStyle w:val="Normal"/>
              <w:numPr>
                <w:ilvl w:val="0"/>
                <w:numId w:val="12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interpretuje wyniki krzyżówek dwugenowych zgodnych z II prawem Mendla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wyniki krzyżówek dwugenowych</w:t>
            </w:r>
          </w:p>
          <w:p>
            <w:pPr>
              <w:pStyle w:val="Normal"/>
              <w:numPr>
                <w:ilvl w:val="0"/>
                <w:numId w:val="1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genotypów i fenotypów u potomstwa w wypadku dziedziczenia dwóch cech</w:t>
            </w:r>
          </w:p>
          <w:p>
            <w:pPr>
              <w:pStyle w:val="Normal"/>
              <w:numPr>
                <w:ilvl w:val="0"/>
                <w:numId w:val="1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mechanizm dziedziczenia cech zgodnie z II prawem Mendla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6. Inne sposoby dziedziczenia cech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allele wielokrotne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kodominacja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geny kumulatywne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geny dopełniające się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dziedziczeniem cech w przypadku dominacji pełnej i dominacji niepełnej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dziedziczenia wielogenowego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zjawisko kodominacji i dziedziczenia alleli wielokrotnych na podstawie analizy dziedziczenia grup krwi u ludzi w układzie AB0</w:t>
            </w:r>
          </w:p>
          <w:p>
            <w:pPr>
              <w:pStyle w:val="Normal"/>
              <w:numPr>
                <w:ilvl w:val="0"/>
                <w:numId w:val="1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wykonuje krzyżówki dotyczące dziedziczenia grup krwi</w:t>
            </w:r>
          </w:p>
          <w:p>
            <w:pPr>
              <w:pStyle w:val="Normal"/>
              <w:numPr>
                <w:ilvl w:val="0"/>
                <w:numId w:val="1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określonego fenotypu u potomstwa w wypadku dziedziczenia alleli wielokrotnych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genotypów i fenotypów u potomstwa w wypadku kodominacji</w:t>
            </w:r>
          </w:p>
          <w:p>
            <w:pPr>
              <w:pStyle w:val="Normal"/>
              <w:numPr>
                <w:ilvl w:val="0"/>
                <w:numId w:val="1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relacje między allelami jednego genu oparte na dominacji niepełnej i kodominacji</w:t>
            </w:r>
          </w:p>
          <w:p>
            <w:pPr>
              <w:pStyle w:val="Normal"/>
              <w:numPr>
                <w:ilvl w:val="0"/>
                <w:numId w:val="15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interpretuje wyniki krzyżówek genetycznych dotyczących dominacji niepełnej, kodominacji </w:t>
              <w:br/>
              <w:t>i alleli wielokrotnych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przykład cechy warunkowanej obecnością genów kumulatywnych </w:t>
              <w:br/>
              <w:t>i wyjaśnia ten sposób dziedziczenia</w:t>
            </w:r>
          </w:p>
          <w:p>
            <w:pPr>
              <w:pStyle w:val="Normal"/>
              <w:numPr>
                <w:ilvl w:val="0"/>
                <w:numId w:val="1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rozwiązuje krzyżówki genetyczne dotyczące genów kumulatywnych </w:t>
              <w:br/>
              <w:t>i genów dopełniających się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7. Chromosomowa teoria dziedziczenia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geny sprzężone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chromosomy homologiczne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główne założenia chromosomowej teorii dziedziczenia Morgana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na czym polega zjawisko sprzężenia genów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7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sposób zapisu genotypów w przypadku genów sprzężonych</w:t>
            </w:r>
          </w:p>
          <w:p>
            <w:pPr>
              <w:pStyle w:val="Normal"/>
              <w:numPr>
                <w:ilvl w:val="0"/>
                <w:numId w:val="17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istotę dziedziczenia genów sprzężonych</w:t>
            </w:r>
          </w:p>
          <w:p>
            <w:pPr>
              <w:pStyle w:val="Normal"/>
              <w:numPr>
                <w:ilvl w:val="0"/>
                <w:numId w:val="17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wykonuje przykładowe krzyżówki dotyczące dziedziczenia genów sprzężonych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wyniki krzyżówek dotyczących dziedziczenia genów sprzężonych</w:t>
            </w:r>
          </w:p>
          <w:p>
            <w:pPr>
              <w:pStyle w:val="Normal"/>
              <w:numPr>
                <w:ilvl w:val="0"/>
                <w:numId w:val="1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znaczenie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crossing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-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over</w:t>
            </w:r>
          </w:p>
          <w:p>
            <w:pPr>
              <w:pStyle w:val="Normal"/>
              <w:numPr>
                <w:ilvl w:val="0"/>
                <w:numId w:val="1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rozkład cech u potomstwa pary o określonych genotypach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1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genotypów i fenotypów u potomstwa w wypadku dziedziczenia dwóch cech sprzężonych</w:t>
            </w:r>
          </w:p>
          <w:p>
            <w:pPr>
              <w:pStyle w:val="Normal"/>
              <w:numPr>
                <w:ilvl w:val="0"/>
                <w:numId w:val="1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wyjaśnia, dlaczego genów sprzężonych nie dziedziczy się zgodnie </w:t>
              <w:br/>
              <w:t>z II prawem Mendla</w:t>
            </w:r>
          </w:p>
          <w:p>
            <w:pPr>
              <w:pStyle w:val="Normal"/>
              <w:numPr>
                <w:ilvl w:val="0"/>
                <w:numId w:val="19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wykazuje różnice między genami niesprzężonymi </w:t>
              <w:br/>
              <w:t>a genami sprzężonymi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8. Dziedziczenie płci. Cechy sprzężone z płcią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kariotyp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chromosomy płci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autosomy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kariotyp człowieka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wskazuje podobieństwa </w:t>
              <w:br/>
              <w:t>i różnice między kariotypem kobiety a kariotypem mężczyzny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płeć na podstawie analizy kariotypu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określa, czym są cechy sprzężone z płcią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cech sprzężonych z płcią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sposób determinacji płci u człowieka</w:t>
            </w:r>
          </w:p>
          <w:p>
            <w:pPr>
              <w:pStyle w:val="Normal"/>
              <w:numPr>
                <w:ilvl w:val="0"/>
                <w:numId w:val="2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urodzenia się chłopca i dziewczynki</w:t>
            </w:r>
          </w:p>
          <w:p>
            <w:pPr>
              <w:pStyle w:val="Normal"/>
              <w:numPr>
                <w:ilvl w:val="0"/>
                <w:numId w:val="2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prawdopodobieństwo wystąpienia choroby sprzężonej z płcią na przykładzie hemofilii i daltonizmu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1"/>
              </w:numPr>
              <w:ind w:firstLine="36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wykazuje, za pomocą krzyżówki genetycznej, że prawdopodobieństwo urodzenia się dziecka płci męskiej i żeńskiej wynosi 50%</w:t>
            </w:r>
          </w:p>
          <w:p>
            <w:pPr>
              <w:pStyle w:val="Normal"/>
              <w:numPr>
                <w:ilvl w:val="0"/>
                <w:numId w:val="21"/>
              </w:numPr>
              <w:ind w:firstLine="36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dlaczego daltonizm i hemofilia występują niemal wyłącznie u mężczyzn</w:t>
            </w:r>
          </w:p>
          <w:p>
            <w:pPr>
              <w:pStyle w:val="Normal"/>
              <w:numPr>
                <w:ilvl w:val="0"/>
                <w:numId w:val="21"/>
              </w:numPr>
              <w:spacing w:before="0" w:after="120"/>
              <w:ind w:firstLine="36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wykonuje krzyżówki genetyczne dotyczące dziedziczenia cech sprzężonych z płcią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różne warianty dziedziczenia chorób sprzężonych z płcią</w:t>
            </w:r>
          </w:p>
          <w:p>
            <w:pPr>
              <w:pStyle w:val="Normal"/>
              <w:numPr>
                <w:ilvl w:val="0"/>
                <w:numId w:val="2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dziedziczenie cech sprzężonych z płcią z dziedziczeniem cech niesprzężonych z płcią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9. Zmienność organizmów. Mutacje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zmienność środowiskowa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zmienność genetyczna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mutacja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rekombinacja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rodzaje zmienności genetycznej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zmiennością ciągłą a zmiennością nieciągłą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zmienności ciągłej i zmiennością nieciągłej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czynników mutagennych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rodzaje mutacji genowych i chromosomowych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rodzaje zmienności genetycznej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przykłady wpływu środowiska </w:t>
              <w:br/>
              <w:t>na fenotyp człowieka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zmienność środowiskową ze zmiennością genetyczną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skutków działania wybranych czynników mutagennych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rozpoznaje na schematach różne rodzaje mutacji genowych i mutacji chromosomowych</w:t>
            </w:r>
          </w:p>
          <w:p>
            <w:pPr>
              <w:pStyle w:val="Normal"/>
              <w:numPr>
                <w:ilvl w:val="0"/>
                <w:numId w:val="2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skutki mutacji genowych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zmienność genetyczną rekombinacyjną ze zmiennością genetyczną mutacyjną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przyczyny zmienności genetycznej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pozytywnych i negatywnych skutków mutacji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rodzaje mutacji genowych i mutacji chromosomowych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znaczenie plastyczności fenotypów</w:t>
            </w:r>
          </w:p>
          <w:p>
            <w:pPr>
              <w:pStyle w:val="Normal"/>
              <w:numPr>
                <w:ilvl w:val="0"/>
                <w:numId w:val="2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na czym polega transformacja nowotworowa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określa, jakie zmiany </w:t>
              <w:br/>
              <w:t>w sekwencji aminokwasów może wywołać mutacja polegająca na zamianie jednego nukleotydu na inny</w:t>
            </w:r>
          </w:p>
          <w:p>
            <w:pPr>
              <w:pStyle w:val="Normal"/>
              <w:numPr>
                <w:ilvl w:val="0"/>
                <w:numId w:val="2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na przykładach, wpływ czynników środowiska na pla-styczność fenotypów</w:t>
            </w:r>
          </w:p>
          <w:p>
            <w:pPr>
              <w:pStyle w:val="Normal"/>
              <w:numPr>
                <w:ilvl w:val="0"/>
                <w:numId w:val="2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skutki mutacji genowych dla kodowa-nego przez dany gen łańcucha polipeptydowego</w:t>
            </w:r>
          </w:p>
          <w:p>
            <w:pPr>
              <w:pStyle w:val="Normal"/>
              <w:numPr>
                <w:ilvl w:val="0"/>
                <w:numId w:val="25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wykazuje związek pomiędzy narażeniem organizmu na działanie czynników mutagennych </w:t>
              <w:br/>
              <w:t>a zwiększonym ryzykiem wystąpienia chorób nowotworowych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10. Choroby i zaburzenia genetyczne człowieka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choroba genetyczna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aberracje chromosomowe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rodowód genetyczny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chorób jednogenowych człowieka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wybrane aberracje chromosomowe człowieka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na podłoże genetyczne chorób jednogenowych oraz aberracji chromosomowych człowieka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klasyfikuje choroby genetyczne ze względu na ich przyczynę</w:t>
            </w:r>
          </w:p>
          <w:p>
            <w:pPr>
              <w:pStyle w:val="Normal"/>
              <w:numPr>
                <w:ilvl w:val="0"/>
                <w:numId w:val="2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nazwy oraz objawy chorób uwarunkowanych mutacjami jednogenowymi oraz aberracjami chromosomowymi</w:t>
            </w:r>
          </w:p>
          <w:p>
            <w:pPr>
              <w:pStyle w:val="Normal"/>
              <w:numPr>
                <w:ilvl w:val="0"/>
                <w:numId w:val="2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całkowitą liczbę chromosomów w kariotypie osób z różnymi aberracjami chromosomowymi</w:t>
            </w:r>
          </w:p>
          <w:p>
            <w:pPr>
              <w:pStyle w:val="Normal"/>
              <w:numPr>
                <w:ilvl w:val="0"/>
                <w:numId w:val="2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rodowody genetyczne dotyczące sposobu dziedziczenia wybranej cechy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7"/>
              </w:numPr>
              <w:ind w:firstLine="36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rodowody genetyczne i na ich podstawie ustala sposób dziedziczenia danej cechy</w:t>
            </w:r>
          </w:p>
          <w:p>
            <w:pPr>
              <w:pStyle w:val="Normal"/>
              <w:numPr>
                <w:ilvl w:val="0"/>
                <w:numId w:val="2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choroby genetyczne, uwzględniając różne kryteria ich podziału</w:t>
            </w:r>
          </w:p>
          <w:p>
            <w:pPr>
              <w:pStyle w:val="Normal"/>
              <w:numPr>
                <w:ilvl w:val="0"/>
                <w:numId w:val="2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dzieli choroby jednogenowe na te, które są sprzężone </w:t>
              <w:br/>
              <w:t xml:space="preserve">z płcią, i te, które nie są sprzężone z płcią oraz </w:t>
              <w:br/>
              <w:t>w obrębie tych grup na te, które są uwarunkowane allelem recesywnym, i te, które są warunkowane allelem dominującym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na podstawie przykładowych rodowodów określa, </w:t>
              <w:br/>
              <w:t>czy wybrana cecha jest dziedziczona recesywnie czy dominująco</w:t>
            </w:r>
          </w:p>
          <w:p>
            <w:pPr>
              <w:pStyle w:val="Normal"/>
              <w:numPr>
                <w:ilvl w:val="0"/>
                <w:numId w:val="2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określa, na podstawie analizy rodowodu lub kariotypu, podłoże genetyczne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chorób człowieka (mukowiscydoza, fenyloketonuria, anemia sierpowata,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albinizm, pląsawica Huntingtona, hemofilia, daltonizm, dystrofia mięśniowa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Duchenne’a, krzywica oporna na witaminę D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vertAlign w:val="sub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 zespół Klinefeltera, zespół</w:t>
            </w:r>
          </w:p>
          <w:p>
            <w:pPr>
              <w:pStyle w:val="Normal"/>
              <w:spacing w:before="0" w:after="120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Turnera, zespół Downa)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11–12. Powtórzenie i sprawdzenie stopnia opanowania wiadomości i umiejętności z rozdziałów „Genetyka molekularna” i „ Genetyka klasyczna”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Rozdział 3.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Biotechnologia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13. Biotechnologia tradycyjna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biotechnologia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rozróżnia biotechnologię tradycyjną i biotechnologię molekularną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produktów otrzymywanych metodami biotechnologii tradycyjnej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120"/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wykorzystywania metod biotechnologii tradycyjnej</w:t>
              <w:br/>
              <w:t>w przemyśle farmaceutycznym, rolnictwie, w oczyszczaniu ścieków i przemyśle spożywczym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29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wskazuje różnice między biotechnologią tradycyjną </w:t>
              <w:br/>
              <w:t>a biotechnologią molekularną</w:t>
            </w:r>
          </w:p>
          <w:p>
            <w:pPr>
              <w:pStyle w:val="Normal"/>
              <w:numPr>
                <w:ilvl w:val="0"/>
                <w:numId w:val="29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przykłady zastosowania fermentacji alkoholowej i fermentacji mleczanowej w przemyśle spożywczym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opisuje na wybranych przykładach zastosowania biotechnologii tradycyjnej </w:t>
              <w:br/>
              <w:t>w przemyśle farmaceu-tycznym, rolnictwie, biodegradacji, oczyszczaniu ścieków i przemyśle spożywczym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1"/>
              </w:numPr>
              <w:ind w:firstLine="218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wykazuje, że rozwój biotechnologii tradycyjnej przyczynił się do poprawy jakości życia człowieka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14. Podstawowe techniki inżynierii genetycznej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inżynieria genetyczna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nazwy technik inżynierii genetycznej: sekwencjonowanie DNA, elektroforeza DNA, PCR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wyjaśnia, czym zajmuje się inżynieria genetyczna i w jaki sposób przyczynia się ona </w:t>
              <w:br/>
              <w:t>do rozwoju biotechnologii</w:t>
            </w:r>
          </w:p>
          <w:p>
            <w:pPr>
              <w:pStyle w:val="Normal"/>
              <w:numPr>
                <w:ilvl w:val="0"/>
                <w:numId w:val="3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istotę technik stosowanych w inżynierii genetycznej (sekwencjonowanie DNA, elektroforeza, PCR)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240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zastosowanie technik inżynierii genetycznej w kryminalistyce, medycynie sądowej, diagnostyce chorób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przykłady sytuacji, </w:t>
              <w:br/>
              <w:t>w których można wykorzystać profile genetyczne</w:t>
            </w:r>
          </w:p>
          <w:p>
            <w:pPr>
              <w:pStyle w:val="Normal"/>
              <w:numPr>
                <w:ilvl w:val="0"/>
                <w:numId w:val="3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na przykładach możliwe zastosowania metody PCR w kryminalistyce i medycynie sądowej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analizuje na podstawie schematów przebieg elektroforezy DNA, PCR </w:t>
              <w:br/>
              <w:t>i sekwencjonowania DNA</w:t>
            </w:r>
          </w:p>
          <w:p>
            <w:pPr>
              <w:pStyle w:val="Normal"/>
              <w:numPr>
                <w:ilvl w:val="0"/>
                <w:numId w:val="3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przykładowe schematy dotyczące wyników elektroforezy DNA i profili genetycznych, np. rozwiązując zadania dotyczące ustalenia ojcostwa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15. Organizmy zmodyfikowane genetycznie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organizm zmodyfikowany genetycznie(GMO)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organizm transgeniczny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korzyści i zagrożeń wynikających ze stosowania GMO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GMO i organizmy transgeniczne</w:t>
            </w:r>
          </w:p>
          <w:p>
            <w:pPr>
              <w:pStyle w:val="Normal"/>
              <w:numPr>
                <w:ilvl w:val="0"/>
                <w:numId w:val="3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możliwe skutki stosowania GMO dla zdrowia człowieka, rolnictwa oraz bioróżnorodności</w:t>
            </w:r>
          </w:p>
          <w:p>
            <w:pPr>
              <w:pStyle w:val="Normal"/>
              <w:numPr>
                <w:ilvl w:val="0"/>
                <w:numId w:val="3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GMO a organizmem transgenicznym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sposoby otrzymywania organizmów transgenicznych</w:t>
            </w:r>
          </w:p>
          <w:p>
            <w:pPr>
              <w:pStyle w:val="Normal"/>
              <w:numPr>
                <w:ilvl w:val="0"/>
                <w:numId w:val="3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cele tworzenia organizmów zmodyfikowanych genetycznie</w:t>
            </w:r>
          </w:p>
          <w:p>
            <w:pPr>
              <w:pStyle w:val="Normal"/>
              <w:numPr>
                <w:ilvl w:val="0"/>
                <w:numId w:val="3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ocenia rzetelność przekazu medialnego na temat GMO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przykłady organizmów transgenicznych zmodyfikowanych genetycznie, które wykorzystuje się w medycynie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16. Biotechnologia molekularna – szanse i zagrożenia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klon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klonowanie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komórki macierzyste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terapia genowa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organizmów będących naturalnymi klonami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cele sztucznego klonowania roślin i zwierząt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cele terapii genowej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udowadnia, że bliźnięta jednojajowe są naturalnymi klonami</w:t>
            </w:r>
          </w:p>
          <w:p>
            <w:pPr>
              <w:pStyle w:val="Normal"/>
              <w:numPr>
                <w:ilvl w:val="0"/>
                <w:numId w:val="3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przedstawia, w jaki sposób otrzymuje się klony roślin i zwierząt</w:t>
            </w:r>
          </w:p>
          <w:p>
            <w:pPr>
              <w:pStyle w:val="Normal"/>
              <w:numPr>
                <w:ilvl w:val="0"/>
                <w:numId w:val="3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etapy klonowania zwierząt metodą transplantacji jąder komórkowych</w:t>
            </w:r>
          </w:p>
          <w:p>
            <w:pPr>
              <w:pStyle w:val="Normal"/>
              <w:numPr>
                <w:ilvl w:val="0"/>
                <w:numId w:val="3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przykłady chorób, </w:t>
              <w:br/>
              <w:t>do których leczenia stosuje się komórki macierzyste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3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sposoby otrzymywania </w:t>
              <w:br/>
              <w:t>i pozyskiwania komórek macierzystych oraz ich zastosowania w medycynie</w:t>
            </w:r>
          </w:p>
          <w:p>
            <w:pPr>
              <w:pStyle w:val="Normal"/>
              <w:numPr>
                <w:ilvl w:val="0"/>
                <w:numId w:val="3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ocenia rzetelność przekazu medialnego na temat klonowania i terapii genowej</w:t>
            </w:r>
          </w:p>
          <w:p>
            <w:pPr>
              <w:pStyle w:val="Normal"/>
              <w:numPr>
                <w:ilvl w:val="0"/>
                <w:numId w:val="3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korzyści </w:t>
              <w:br/>
              <w:t xml:space="preserve">i zagrożenia wynikające </w:t>
              <w:br/>
              <w:t>ze stosowania osiągnięć biotechnologii molekularnej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znaczenie poradnictwa genetycznego w planowaniu rodziny </w:t>
              <w:br/>
              <w:t>i wczesnym leczeniu chorób genetycznych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omawia korzyści i zagrożenia wynikające </w:t>
              <w:br/>
              <w:t>ze stosowania terapii genowej</w:t>
            </w:r>
          </w:p>
          <w:p>
            <w:pPr>
              <w:pStyle w:val="Normal"/>
              <w:numPr>
                <w:ilvl w:val="0"/>
                <w:numId w:val="4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sytuacje, </w:t>
              <w:br/>
              <w:t>w których zasadne jest korzystanie z poradnictwa genetycznego</w:t>
            </w:r>
          </w:p>
          <w:p>
            <w:pPr>
              <w:pStyle w:val="Normal"/>
              <w:numPr>
                <w:ilvl w:val="0"/>
                <w:numId w:val="4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dyskutuje o problemach społecznych i etycznych związanych z rozwojem inżynierii genetycznej </w:t>
              <w:br/>
              <w:t>i biotechnologii molekularnej</w:t>
            </w:r>
          </w:p>
          <w:p>
            <w:pPr>
              <w:pStyle w:val="Normal"/>
              <w:numPr>
                <w:ilvl w:val="0"/>
                <w:numId w:val="4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uzasadnia swoje stanowisko w sprawie klonowania człowieka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13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17. Powtórzenie i sprawdzenie stopnia opanowania wiadomości i umiejętności z rozdziału „Biotechnologia”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 w:right="113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Rozdział 4.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Ewolucja organizmów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4" w:hRule="atLeast"/>
        </w:trPr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18. Źródła wiedzy o ewolucji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ewolucja biologiczna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narządy homologiczne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narządy analogiczne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drzewo filogenetyczne</w:t>
            </w:r>
          </w:p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bezpośrednie </w:t>
              <w:br/>
              <w:t>i pośrednie dowody ewolucji oraz podaje ich przykłady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istotę teorii Darwina i syntetycznej teorii ewolucji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atawizmów i narządów szczątkowych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dywergencja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konwergencja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przykłady dowodów ewolucji z zakresu embriologii, anatomii porównawczej, biogeografii </w:t>
              <w:br/>
              <w:t>i biochemii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przyczyny podobieństw i różnic </w:t>
              <w:br/>
              <w:t>w budowie narządów homologicznych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powody, dla których pewne grupy organizmów nazywa się żywymi skamieniałościami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przykłady dywergencji </w:t>
              <w:br/>
              <w:t>i konwergencji</w:t>
            </w:r>
          </w:p>
          <w:p>
            <w:pPr>
              <w:pStyle w:val="Normal"/>
              <w:spacing w:lineRule="auto" w:line="276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różnice między konwergencją </w:t>
              <w:br/>
              <w:t>a dywergencją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różnice między cechami atawistycznymi </w:t>
              <w:br/>
              <w:t>a narządami szczątkowymi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rozpoznaje, na podstawie opisu, schematu, rysunku, konwergencję i dywergencję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spacing w:lineRule="auto" w:line="276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znaczenie badania skamieniałości, form pośrednich oraz organizmów należących do żywych skamienia-łości w poznaniu przebiegu ewolucji</w:t>
            </w:r>
          </w:p>
          <w:p>
            <w:pPr>
              <w:pStyle w:val="Normal"/>
              <w:ind w:hanging="227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określa pokrewieństwo między organizmami </w:t>
              <w:br/>
              <w:t>na podstawie drzewa filogenetycznego</w:t>
            </w:r>
          </w:p>
        </w:tc>
      </w:tr>
      <w:tr>
        <w:trPr>
          <w:trHeight w:val="1134" w:hRule="atLeast"/>
        </w:trPr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19. Dobór naturalny – główny mechanizm ewolucji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dobór naturalny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dobór naturalny z doborem sztucznym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rodzaje doboru naturalnego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znaczenie doboru naturalnego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1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mechanizm działania doboru naturalnego</w:t>
            </w:r>
          </w:p>
          <w:p>
            <w:pPr>
              <w:pStyle w:val="Normal"/>
              <w:numPr>
                <w:ilvl w:val="0"/>
                <w:numId w:val="41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rodzaje doboru naturalnego (dobór stabilizujący, różnicujący, kierunkowy)</w:t>
            </w:r>
          </w:p>
          <w:p>
            <w:pPr>
              <w:pStyle w:val="Normal"/>
              <w:numPr>
                <w:ilvl w:val="0"/>
                <w:numId w:val="41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dla danego rodzaju doboru naturalnego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charakteryzuje sposób </w:t>
              <w:br/>
              <w:t>i przewiduje efekty działania doboru stabilizującego, kierunko-wego oraz różnicującego</w:t>
            </w:r>
          </w:p>
          <w:p>
            <w:pPr>
              <w:pStyle w:val="Normal"/>
              <w:numPr>
                <w:ilvl w:val="0"/>
                <w:numId w:val="4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zjawisko melanizmu przemysłowego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wykazuje, że dzięki doborowi naturalnemu organizmy zyskują nowe cechy adaptacyjne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20. Ewolucja na poziomie populacji. Specjacja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dryf genetyczny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pula genowa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gatunek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specjacja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przyczyny zmian częstości występowania alleli w populacji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przykłady działania dryfu genetycznego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charakteryzuje przyczyny zmian częstości występowania alleli </w:t>
              <w:br/>
              <w:t>w populacji</w:t>
            </w:r>
          </w:p>
          <w:p>
            <w:pPr>
              <w:pStyle w:val="Normal"/>
              <w:numPr>
                <w:ilvl w:val="0"/>
                <w:numId w:val="4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zjawisko dryfu genetycznego i wymienia skutki jego działania w przyrodzie</w:t>
            </w:r>
          </w:p>
          <w:p>
            <w:pPr>
              <w:pStyle w:val="Normal"/>
              <w:numPr>
                <w:ilvl w:val="0"/>
                <w:numId w:val="4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gatunek jako izolowaną pulę genową</w:t>
            </w:r>
          </w:p>
          <w:p>
            <w:pPr>
              <w:pStyle w:val="Normal"/>
              <w:numPr>
                <w:ilvl w:val="0"/>
                <w:numId w:val="44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na przykładach, </w:t>
              <w:br/>
              <w:t>na czym polega specjacja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dlaczego mimo działania doboru naturalnego w populacji ludzkiej utrzymują się allele warunkujące choroby genetyczne</w:t>
            </w:r>
          </w:p>
          <w:p>
            <w:pPr>
              <w:pStyle w:val="Normal"/>
              <w:numPr>
                <w:ilvl w:val="0"/>
                <w:numId w:val="4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zjawisko specjacji jako mechanizm powstawania gatunków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rodzaje specjacji</w:t>
            </w:r>
          </w:p>
          <w:p>
            <w:pPr>
              <w:pStyle w:val="Normal"/>
              <w:numPr>
                <w:ilvl w:val="0"/>
                <w:numId w:val="4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wyjaśnia, na czym polega przewaga heterozygot </w:t>
              <w:br/>
              <w:t>na przykładzie związku między anemią sierpowatą a malarią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21. Historia życia na Ziemi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pojęcie: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biogeneza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istotę teorii endosymbiozy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etapy biogenezy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warunki środowiskowe i ich wpływ na przebieg biogenezy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7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wybrane hipotezy wyjaśniające najważniejsze etapy biogenezy</w:t>
            </w:r>
          </w:p>
          <w:p>
            <w:pPr>
              <w:pStyle w:val="Normal"/>
              <w:numPr>
                <w:ilvl w:val="0"/>
                <w:numId w:val="47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warunki środowiska, które umożliwiły samorzutną syntezę pierwszych związków organicznych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przedstawia, w jaki sposób, zgodnie z teorią endosymbiozy, doszło </w:t>
              <w:br/>
              <w:t>do powstania organizmów eukariotycznych</w:t>
            </w:r>
          </w:p>
          <w:p>
            <w:pPr>
              <w:pStyle w:val="Normal"/>
              <w:numPr>
                <w:ilvl w:val="0"/>
                <w:numId w:val="4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wpływ zmian środowiskowych na przebieg ewolucji</w:t>
            </w:r>
          </w:p>
          <w:p>
            <w:pPr>
              <w:pStyle w:val="Normal"/>
              <w:numPr>
                <w:ilvl w:val="0"/>
                <w:numId w:val="4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w porządku chronologicznym wydarzenia z historii życia na Ziemi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4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opisuje rolę, którą odegrały jednokomórkowe organizmy fotosyntetyzujące </w:t>
              <w:br/>
              <w:t>w tworzeniu się atmosfery ziemskiej i ewolucji organizmów</w:t>
            </w:r>
          </w:p>
          <w:p>
            <w:pPr>
              <w:pStyle w:val="Normal"/>
              <w:numPr>
                <w:ilvl w:val="0"/>
                <w:numId w:val="4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argumentuje, że stwierdzenie: „Życie wyszło z wody”, jest prawdziwe”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przedstawia, w jaki sposób wędrówka kontynentów (dryf kontynentów) wpłynęła na rozmieszczenie organizmów na Ziemi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22. Antropogeneza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antropogeneza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hominidy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podobieństwa między człowiekiem </w:t>
              <w:br/>
              <w:t>a innymi naczelnymi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różnice między człowiekiem a innymi człekokształtnymi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stanowisko systematyczne człowieka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gatunków należących do hominidów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nazwy przedstawicieli człekokształtnych</w:t>
            </w:r>
          </w:p>
          <w:p>
            <w:pPr>
              <w:pStyle w:val="Normal"/>
              <w:numPr>
                <w:ilvl w:val="0"/>
                <w:numId w:val="5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charakteryzuje budowę </w:t>
              <w:br/>
              <w:t>oraz tryb życia wybranych form kopalnych człowiekowatych</w:t>
            </w:r>
          </w:p>
          <w:p>
            <w:pPr>
              <w:pStyle w:val="Normal"/>
              <w:numPr>
                <w:ilvl w:val="0"/>
                <w:numId w:val="5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na podstawie drzewa rodowego określa pokrewieństwo człowieka </w:t>
              <w:br/>
              <w:t>z innymi zwierzętami</w:t>
            </w:r>
          </w:p>
          <w:p>
            <w:pPr>
              <w:pStyle w:val="Normal"/>
              <w:numPr>
                <w:ilvl w:val="0"/>
                <w:numId w:val="50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porządkuje chronologicznie formy kopalne człowiekowatych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1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omawia zmiany, które zaszły podczas ewolucji człowieka</w:t>
            </w:r>
          </w:p>
          <w:p>
            <w:pPr>
              <w:pStyle w:val="Normal"/>
              <w:numPr>
                <w:ilvl w:val="0"/>
                <w:numId w:val="51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wybrane formy kopalne człowiekowatych</w:t>
            </w:r>
          </w:p>
          <w:p>
            <w:pPr>
              <w:pStyle w:val="Normal"/>
              <w:numPr>
                <w:ilvl w:val="0"/>
                <w:numId w:val="51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tendencję zmian ewolucyjnych </w:t>
              <w:br/>
              <w:t>w ewolucji człowieka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formy kopalne człowiekowatych</w:t>
            </w:r>
          </w:p>
          <w:p>
            <w:pPr>
              <w:pStyle w:val="Normal"/>
              <w:numPr>
                <w:ilvl w:val="0"/>
                <w:numId w:val="52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pokrewieństwo człowieka z innymi naczelnymi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23. Powtórzenie i sprawdzenie stopnia opanowania wiadomości i umiejętności z rozdziału „Ewolucja organizmów”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Rozdział 5.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Ekologia i różnorodność biologiczna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24. Organizm w środowisku. Tolerancja ekologiczna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ekologia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środowisko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nisza ekologiczna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siedlisko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klasyfikuje czynniki środowiska na biotyczne </w:t>
              <w:br/>
              <w:t>i abiotyczne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czym jest tolerancja ekologiczna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bioindykatorów i ich praktycznego zastosowania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niszą ekologiczną a siedliskiem</w:t>
            </w:r>
          </w:p>
          <w:p>
            <w:pPr>
              <w:pStyle w:val="Normal"/>
              <w:numPr>
                <w:ilvl w:val="0"/>
                <w:numId w:val="5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znaczenie organizmów o wąskim zakresie tolerancji ekologicznej w bioindykacji</w:t>
            </w:r>
          </w:p>
          <w:p>
            <w:pPr>
              <w:pStyle w:val="Normal"/>
              <w:numPr>
                <w:ilvl w:val="0"/>
                <w:numId w:val="5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dlaczego porosty wykorzystuje się do oceny stanu czystości powietrza</w:t>
            </w:r>
          </w:p>
          <w:p>
            <w:pPr>
              <w:pStyle w:val="Normal"/>
              <w:numPr>
                <w:ilvl w:val="0"/>
                <w:numId w:val="53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interpretuje wykres ilustrujący zakres tolerancji różnych gatunków na wybrany czynnik środowiska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przeprowadza doświadczenie w celu określenia zakresu tolerancji ekologicznej w odniesieniu do wybranego czynnika środowiska</w:t>
            </w:r>
          </w:p>
          <w:p>
            <w:pPr>
              <w:pStyle w:val="Normal"/>
              <w:numPr>
                <w:ilvl w:val="0"/>
                <w:numId w:val="5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uzasadnia, że istnieje związek miedzy zakresem tolerancji organizmów a ich rozmieszczeniem na Ziemi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5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na podstawie dostępnych źródeł informacji porównuje siedliska </w:t>
              <w:br/>
              <w:t>oraz nisze ekologiczne wybranych gatunków organizmów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25. Cechy populacji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pojęcie: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populacja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cechy populacji (liczebność, zagęszczenie, struktura przestrzenna, struktura płciowa, struktura wiekowa)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czynniki wpływające na liczebność </w:t>
              <w:br/>
              <w:t>i zagęszczenie populacji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rodzaje populacji (ustabilizowana, rozwijająca się, wymierająca)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cechy populacji</w:t>
            </w:r>
          </w:p>
          <w:p>
            <w:pPr>
              <w:pStyle w:val="Normal"/>
              <w:numPr>
                <w:ilvl w:val="0"/>
                <w:numId w:val="5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rodzaje rozmieszczenia populacji i podaje przykłady gatunków, które reprezentują każdy z rodzajów rozmieszczenia</w:t>
            </w:r>
          </w:p>
          <w:p>
            <w:pPr>
              <w:pStyle w:val="Normal"/>
              <w:numPr>
                <w:ilvl w:val="0"/>
                <w:numId w:val="5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piramidy struktury wiekowej i struktury płciowej populacji</w:t>
            </w:r>
          </w:p>
          <w:p>
            <w:pPr>
              <w:pStyle w:val="Normal"/>
              <w:numPr>
                <w:ilvl w:val="0"/>
                <w:numId w:val="56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zmiany liczebności populacji, której strukturę wiekową przedstawiono graficznie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wpływ wybranych czynników na liczebność i rozrodczość populacji</w:t>
            </w:r>
          </w:p>
          <w:p>
            <w:pPr>
              <w:pStyle w:val="Normal"/>
              <w:numPr>
                <w:ilvl w:val="0"/>
                <w:numId w:val="5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niezależne od zagęszczenia czynniki ograniczające liczebność populacji</w:t>
            </w:r>
          </w:p>
          <w:p>
            <w:pPr>
              <w:pStyle w:val="Normal"/>
              <w:numPr>
                <w:ilvl w:val="0"/>
                <w:numId w:val="5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opisuje, w jaki sposób migracje wpływają na liczebność populacji</w:t>
            </w:r>
          </w:p>
          <w:p>
            <w:pPr>
              <w:pStyle w:val="Normal"/>
              <w:numPr>
                <w:ilvl w:val="0"/>
                <w:numId w:val="5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modele wzrostu liczebności populacji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przewiduje zmiany liczebności populacji </w:t>
              <w:br/>
              <w:t xml:space="preserve">na podstawie danych dotyczących jej liczebności, rozrodczości, śmiertelności oraz migracji osobników  </w:t>
            </w:r>
          </w:p>
          <w:p>
            <w:pPr>
              <w:pStyle w:val="Normal"/>
              <w:numPr>
                <w:ilvl w:val="0"/>
                <w:numId w:val="58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określa możliwości rozwoju danej populacji na podstawie analizy piramidy płci i wieku</w:t>
            </w:r>
          </w:p>
          <w:p>
            <w:pPr>
              <w:pStyle w:val="Normal"/>
              <w:numPr>
                <w:ilvl w:val="0"/>
                <w:numId w:val="58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model wzrostu liczebności populacji uwzgledniający pojemność środowiska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26. Rodzaje oddziaływań między organizmami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klasyfikuje zależności między organizmami </w:t>
              <w:br/>
              <w:t xml:space="preserve">na antagonistyczne </w:t>
              <w:br/>
              <w:t xml:space="preserve">i nieantagonistyczne </w:t>
              <w:br/>
              <w:t>oraz podaje ich przykłady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mutualizm obligatoryjny z mutualizmem fakultatywnym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59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przedstawia obronne adaptacje ofiar drapieżników, żywicieli pasożytów </w:t>
              <w:br/>
              <w:t>oraz zjadanych roślin</w:t>
            </w:r>
          </w:p>
          <w:p>
            <w:pPr>
              <w:pStyle w:val="Normal"/>
              <w:numPr>
                <w:ilvl w:val="0"/>
                <w:numId w:val="59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adaptacje drapieżników, pasożytów i roślinożerców do zdobywa-nia pokarmu</w:t>
            </w:r>
          </w:p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zjawisko konkurencji międzygatunkowej </w:t>
              <w:br/>
              <w:t>i konkurencji wewnątrzgatunkowej</w:t>
            </w:r>
          </w:p>
          <w:p>
            <w:pPr>
              <w:pStyle w:val="Normal"/>
              <w:numPr>
                <w:ilvl w:val="0"/>
                <w:numId w:val="6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drapieżnictwo, pasożytnictwo i roślinożerność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jakie znaczenie dla funkcjonowania ekosystemu mają pasożyty, drapieżniki i roślinożercy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1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analizuje cykliczne zmiany liczebności populacji w układzie zjadający–zjadany</w:t>
            </w:r>
          </w:p>
          <w:p>
            <w:pPr>
              <w:pStyle w:val="Normal"/>
              <w:numPr>
                <w:ilvl w:val="0"/>
                <w:numId w:val="61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jakie znaczenie ma mikoryza (współżycie roślin z grzybami) dla upraw leśnych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27. Funkcjonowanie ekosystemu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definiuje pojęcia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: biotop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biocenoza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ekosystem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sukcesja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rodzaje sukcesji (sukcesja pierwotna </w:t>
              <w:br/>
              <w:t>i wtórna)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klasyfikuje rodzaje ekosystemów (ekosystemy naturalne, półnaturalne, sztuczne)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zależności pokarmowe w biocenozie w postaci łańcucha pokarmowego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nazywa poziomy troficzne w łańcuchu pokarmowym </w:t>
              <w:br/>
              <w:t>i sieci pokarmowej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konstruuje proste łańcuchy troficzne i sieci pokarmowe</w:t>
            </w:r>
          </w:p>
          <w:p>
            <w:pPr>
              <w:pStyle w:val="Normal"/>
              <w:numPr>
                <w:ilvl w:val="0"/>
                <w:numId w:val="6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 zjawisko krążenia materii i przepływu energii </w:t>
              <w:br/>
              <w:t>w ekosystemie</w:t>
            </w:r>
          </w:p>
          <w:p>
            <w:pPr>
              <w:pStyle w:val="Normal"/>
              <w:numPr>
                <w:ilvl w:val="0"/>
                <w:numId w:val="6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tworzy łańcuchy pokarmowe dowolnego ekosystemu</w:t>
            </w:r>
          </w:p>
          <w:p>
            <w:pPr>
              <w:pStyle w:val="Normal"/>
              <w:numPr>
                <w:ilvl w:val="0"/>
                <w:numId w:val="6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na podstawie schematów opisuje krążenie węgla i azotu w przyrodzie</w:t>
            </w:r>
          </w:p>
          <w:p>
            <w:pPr>
              <w:pStyle w:val="Normal"/>
              <w:numPr>
                <w:ilvl w:val="0"/>
                <w:numId w:val="62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sukcesję jako proces przemian ekosystemu w czasie, który skutkuje zmianą składu gatunkowego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określa zależności pokarmowe i poziomy troficzne w ekosystemie </w:t>
              <w:br/>
              <w:t>na podstawie fragmentów sieci pokarmowych</w:t>
            </w:r>
          </w:p>
          <w:p>
            <w:pPr>
              <w:pStyle w:val="Normal"/>
              <w:numPr>
                <w:ilvl w:val="0"/>
                <w:numId w:val="6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omawia schematy obiegu węgla i obiegu azotu </w:t>
              <w:br/>
              <w:t>w przyrodzie</w:t>
            </w:r>
          </w:p>
          <w:p>
            <w:pPr>
              <w:pStyle w:val="Normal"/>
              <w:numPr>
                <w:ilvl w:val="0"/>
                <w:numId w:val="63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porównuje sukcesję pierwotną z sukcesją wtórną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wyjaśnia, dlaczego materia krąży </w:t>
              <w:br/>
              <w:t>w ekosystemie, a energia przez niego przepływa</w:t>
            </w:r>
          </w:p>
          <w:p>
            <w:pPr>
              <w:pStyle w:val="Normal"/>
              <w:numPr>
                <w:ilvl w:val="0"/>
                <w:numId w:val="6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uzasadnia, że obecność </w:t>
              <w:br/>
              <w:t>w środowisku substancji toksycznych może spowodować ich kumulowanie w organiz-mach</w:t>
            </w:r>
          </w:p>
          <w:p>
            <w:pPr>
              <w:pStyle w:val="Normal"/>
              <w:numPr>
                <w:ilvl w:val="0"/>
                <w:numId w:val="64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i charakteryzuje grupy organizmów biorących udział w obiegu węgla i azotu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28. Czym jest różnorodność biologiczna?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różnorodność biologiczna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biom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biosfera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typy różnorodności biologicznej (gatunkowa, genetyczna, ekosystemowa)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wymienia główne czynniki geograficzne kształtujące różnorodność gatunkową </w:t>
              <w:br/>
              <w:t>i ekosystemową Ziemi</w:t>
            </w:r>
          </w:p>
          <w:p>
            <w:pPr>
              <w:pStyle w:val="Normal"/>
              <w:ind w:hanging="142"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typy różnorodności biologicznej</w:t>
            </w:r>
          </w:p>
          <w:p>
            <w:pPr>
              <w:pStyle w:val="Normal"/>
              <w:numPr>
                <w:ilvl w:val="0"/>
                <w:numId w:val="6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charakteryzuje wybrane biomy</w:t>
            </w:r>
          </w:p>
          <w:p>
            <w:pPr>
              <w:pStyle w:val="Normal"/>
              <w:numPr>
                <w:ilvl w:val="0"/>
                <w:numId w:val="65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typy działań człowieka, które w największym stopniu mogą wpływać na bioróżnorodność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wpływ człowieka na różnorodność biologiczną</w:t>
            </w:r>
          </w:p>
          <w:p>
            <w:pPr>
              <w:pStyle w:val="Normal"/>
              <w:numPr>
                <w:ilvl w:val="0"/>
                <w:numId w:val="66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przykłady miejsc na Ziemi charakteryzujących się szczególnym bogactwem gatunkowym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120"/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na podstawie wykresu obrazującego liczbę mieszkańców w ostatnich stuleciu podaje prognozę zmiany liczby mieszkańców i jej prawdopodobne konsekwencje dla bioróżnorodności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wykazuje wpływ działalności człowieka na różnorodność biologiczną</w:t>
            </w:r>
          </w:p>
          <w:p>
            <w:pPr>
              <w:pStyle w:val="Normal"/>
              <w:numPr>
                <w:ilvl w:val="0"/>
                <w:numId w:val="67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wyjaśnia, jakie czynniki środowiskowe sprzyjają występowaniu ekosystemów o dużej różnorodności gatunkowej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29. Ochrona różnorodności biologicznej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ListParagraph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restytucja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reintrodukcja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 xml:space="preserve"> zrównoważony rozwój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formy ochrony przyrody</w:t>
            </w:r>
          </w:p>
          <w:p>
            <w:pPr>
              <w:pStyle w:val="Normal"/>
              <w:numPr>
                <w:ilvl w:val="0"/>
                <w:numId w:val="71"/>
              </w:numPr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formy ochrony indywidualnej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120"/>
              <w:ind w:hanging="142" w:left="30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wymienia formy współpracy międzynarodowej prowadzonej w celu ochrony różnorodności biologicznej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podaje przykłady restytuowanych gatunków</w:t>
            </w:r>
          </w:p>
          <w:p>
            <w:pPr>
              <w:pStyle w:val="Normal"/>
              <w:numPr>
                <w:ilvl w:val="0"/>
                <w:numId w:val="6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przedstawia istotę zrównoważonego rozwoju</w:t>
            </w:r>
          </w:p>
          <w:p>
            <w:pPr>
              <w:pStyle w:val="Normal"/>
              <w:numPr>
                <w:ilvl w:val="0"/>
                <w:numId w:val="68"/>
              </w:numPr>
              <w:ind w:hanging="54" w:left="54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wskazuje różnice między czynną a bierną ochroną przyrody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6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uzasadnia konieczność zachowania tradycyjnych odmian roślin oraz tradycyjnych ras zwierząt dla zachowania różnorodności genetycznej</w:t>
            </w:r>
          </w:p>
          <w:p>
            <w:pPr>
              <w:pStyle w:val="Normal"/>
              <w:numPr>
                <w:ilvl w:val="0"/>
                <w:numId w:val="69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opisuje międzynarodowe formy współpracy podejmowane w celu ochrony różnorodności biologicznej</w:t>
            </w:r>
          </w:p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numPr>
                <w:ilvl w:val="0"/>
                <w:numId w:val="7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wyjaśnia znaczenie restytucji i reintrodukcji gatunków dla zachowania różnorodności biologicznej</w:t>
            </w:r>
          </w:p>
          <w:p>
            <w:pPr>
              <w:pStyle w:val="Normal"/>
              <w:numPr>
                <w:ilvl w:val="0"/>
                <w:numId w:val="70"/>
              </w:numPr>
              <w:ind w:firstLine="190" w:left="132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podaje przykłady działań, które można podjąć </w:t>
              <w:br/>
              <w:t xml:space="preserve">w życiu codziennym </w:t>
              <w:br/>
              <w:t xml:space="preserve">w celu ochrony przyrody </w:t>
              <w:br/>
              <w:t xml:space="preserve">i bioróżnorodności </w:t>
              <w:br/>
              <w:t>i uzasadnia swój wybór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30. Powtórzenie i sprawdzenie stopnia opanowania wiadomości i umiejętności z rozdziału „Ekologia i różnorodność biologiczna”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ListParagraph"/>
              <w:ind w:left="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hanging="54"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 w:left="8496"/>
        <w:rPr>
          <w:sz w:val="16"/>
          <w:szCs w:val="16"/>
        </w:rPr>
      </w:pPr>
      <w:r>
        <w:rPr>
          <w:i/>
          <w:sz w:val="16"/>
          <w:szCs w:val="16"/>
        </w:rPr>
        <w:t>Wymagania edukacyjne z biologii są zgodne ze statutem szkoły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>
      <w:pPr>
        <w:pStyle w:val="Normal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Nauczyciel biologii:     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i/>
          <w:sz w:val="16"/>
          <w:szCs w:val="16"/>
        </w:rPr>
        <w:t>Potwierdzam zapoznanie klasy z wymaganiami edukacyjnymi: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numFmt w:val="bullet"/>
      <w:lvlText w:val=""/>
      <w:lvlJc w:val="left"/>
      <w:pPr>
        <w:tabs>
          <w:tab w:val="num" w:pos="0"/>
        </w:tabs>
        <w:ind w:left="401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2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3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4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5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6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7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8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9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0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67f8"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Calibri" w:hAnsi="Calibri" w:eastAsia="" w:eastAsiaTheme="minorEastAsia" w:cs=""/>
      <w:color w:val="auto"/>
      <w:kern w:val="2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68a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8</Pages>
  <Words>3763</Words>
  <Characters>25783</Characters>
  <CharactersWithSpaces>28823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2023-09-23T10:59:00Z</dcterms:created>
  <dc:creator>Microsoft account</dc:creator>
  <dc:description/>
  <dc:language>pl-PL</dc:language>
  <cp:lastModifiedBy/>
  <dcterms:modified xsi:type="dcterms:W3CDTF">2024-09-17T18:45:32Z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